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22F517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2C351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2C3515" w:rsidRPr="002C351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0912–7LEK-D-T</w:t>
      </w:r>
    </w:p>
    <w:p w14:paraId="43134346" w14:textId="345C1E2F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2C351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2C3515" w:rsidRPr="002C3515">
        <w:rPr>
          <w:rFonts w:asciiTheme="minorHAnsi" w:hAnsiTheme="minorHAnsi" w:cstheme="minorHAnsi"/>
          <w:b/>
          <w:bCs/>
          <w:color w:val="000000" w:themeColor="text1"/>
        </w:rPr>
        <w:t>Terapia bólu</w:t>
      </w:r>
    </w:p>
    <w:p w14:paraId="274BA5FF" w14:textId="5A64C06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2C3515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2C3515" w:rsidRPr="002C3515">
        <w:rPr>
          <w:b/>
          <w:bCs/>
          <w:i w:val="0"/>
          <w:iCs/>
          <w:color w:val="000000" w:themeColor="text1"/>
        </w:rPr>
        <w:t>Pain</w:t>
      </w:r>
      <w:proofErr w:type="spellEnd"/>
      <w:r w:rsidR="002C3515" w:rsidRPr="002C3515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2C3515" w:rsidRPr="002C3515">
        <w:rPr>
          <w:b/>
          <w:bCs/>
          <w:i w:val="0"/>
          <w:iCs/>
          <w:color w:val="000000" w:themeColor="text1"/>
        </w:rPr>
        <w:t>Therapy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2C3515" w:rsidRPr="00341AC4" w14:paraId="56311982" w14:textId="77777777" w:rsidTr="00004857">
        <w:trPr>
          <w:trHeight w:val="282"/>
          <w:jc w:val="center"/>
        </w:trPr>
        <w:tc>
          <w:tcPr>
            <w:tcW w:w="4742" w:type="dxa"/>
          </w:tcPr>
          <w:p w14:paraId="3CBA5325" w14:textId="655D577B" w:rsidR="002C3515" w:rsidRPr="00341AC4" w:rsidRDefault="002C3515" w:rsidP="002C351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8B4E" w14:textId="050A37A0" w:rsidR="002C3515" w:rsidRPr="002C3515" w:rsidRDefault="002C3515" w:rsidP="002C351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2C3515" w:rsidRPr="00341AC4" w14:paraId="4F60DDAE" w14:textId="77777777" w:rsidTr="00004857">
        <w:trPr>
          <w:trHeight w:val="285"/>
          <w:jc w:val="center"/>
        </w:trPr>
        <w:tc>
          <w:tcPr>
            <w:tcW w:w="4742" w:type="dxa"/>
          </w:tcPr>
          <w:p w14:paraId="34AC78D4" w14:textId="08FC496A" w:rsidR="002C3515" w:rsidRPr="00341AC4" w:rsidRDefault="002C3515" w:rsidP="002C351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265F" w14:textId="740498B7" w:rsidR="002C3515" w:rsidRPr="00341AC4" w:rsidRDefault="002C3515" w:rsidP="002C351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Stacjonarne/niestacjonarne </w:t>
            </w:r>
          </w:p>
        </w:tc>
      </w:tr>
      <w:tr w:rsidR="002C3515" w:rsidRPr="00341AC4" w14:paraId="15D8E656" w14:textId="77777777" w:rsidTr="00004857">
        <w:trPr>
          <w:trHeight w:val="285"/>
          <w:jc w:val="center"/>
        </w:trPr>
        <w:tc>
          <w:tcPr>
            <w:tcW w:w="4742" w:type="dxa"/>
          </w:tcPr>
          <w:p w14:paraId="66CB51F4" w14:textId="3D09229F" w:rsidR="002C3515" w:rsidRPr="00341AC4" w:rsidRDefault="002C3515" w:rsidP="002C351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F634" w14:textId="6F638908" w:rsidR="002C3515" w:rsidRPr="00341AC4" w:rsidRDefault="002C3515" w:rsidP="002C351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2C3515" w:rsidRPr="00341AC4" w14:paraId="24A4112E" w14:textId="77777777" w:rsidTr="00912E6D">
        <w:trPr>
          <w:trHeight w:val="285"/>
          <w:jc w:val="center"/>
        </w:trPr>
        <w:tc>
          <w:tcPr>
            <w:tcW w:w="4742" w:type="dxa"/>
          </w:tcPr>
          <w:p w14:paraId="44A41269" w14:textId="1304D5E3" w:rsidR="002C3515" w:rsidRPr="00341AC4" w:rsidRDefault="002C3515" w:rsidP="002C351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85" w14:textId="508479B2" w:rsidR="002C3515" w:rsidRPr="00341AC4" w:rsidRDefault="002C3515" w:rsidP="002C351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2C3515" w:rsidRPr="00341AC4" w14:paraId="665D7137" w14:textId="77777777" w:rsidTr="00912E6D">
        <w:trPr>
          <w:trHeight w:val="282"/>
          <w:jc w:val="center"/>
        </w:trPr>
        <w:tc>
          <w:tcPr>
            <w:tcW w:w="4742" w:type="dxa"/>
          </w:tcPr>
          <w:p w14:paraId="4533E0D6" w14:textId="3B7F67D4" w:rsidR="002C3515" w:rsidRPr="00341AC4" w:rsidRDefault="002C3515" w:rsidP="002C351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4463" w14:textId="053D931C" w:rsidR="002C3515" w:rsidRPr="00341AC4" w:rsidRDefault="002C3515" w:rsidP="002C351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Lek. Agnieszka Toczek – Wasiak</w:t>
            </w:r>
          </w:p>
        </w:tc>
      </w:tr>
      <w:tr w:rsidR="002C3515" w:rsidRPr="00341AC4" w14:paraId="61AC06B3" w14:textId="77777777" w:rsidTr="00912E6D">
        <w:trPr>
          <w:trHeight w:val="285"/>
          <w:jc w:val="center"/>
        </w:trPr>
        <w:tc>
          <w:tcPr>
            <w:tcW w:w="4742" w:type="dxa"/>
          </w:tcPr>
          <w:p w14:paraId="29CD3083" w14:textId="2619BB49" w:rsidR="002C3515" w:rsidRPr="00341AC4" w:rsidRDefault="002C3515" w:rsidP="002C3515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C9C9" w14:textId="26414CCD" w:rsidR="002C3515" w:rsidRPr="002C3515" w:rsidRDefault="002C3515" w:rsidP="002C351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agnieszka.toczek-wasiak@ujk.edu.pl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6DCEAAF" w:rsidR="000746C5" w:rsidRPr="00341AC4" w:rsidRDefault="002C351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B02DAF7" w:rsidR="000746C5" w:rsidRPr="00341AC4" w:rsidRDefault="002C351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C35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76407C" w:rsidRPr="00341AC4" w14:paraId="30DFC9B5" w14:textId="77777777" w:rsidTr="001907C8">
        <w:trPr>
          <w:trHeight w:val="285"/>
          <w:jc w:val="center"/>
        </w:trPr>
        <w:tc>
          <w:tcPr>
            <w:tcW w:w="3466" w:type="dxa"/>
          </w:tcPr>
          <w:p w14:paraId="1A691396" w14:textId="107C7E23" w:rsidR="0076407C" w:rsidRPr="00341AC4" w:rsidRDefault="0076407C" w:rsidP="0076407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344A" w14:textId="3E8C6B8B" w:rsidR="0076407C" w:rsidRPr="00341AC4" w:rsidRDefault="0076407C" w:rsidP="0076407C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Wykład, wykład e-learning</w:t>
            </w:r>
          </w:p>
        </w:tc>
      </w:tr>
      <w:tr w:rsidR="0076407C" w:rsidRPr="00341AC4" w14:paraId="4465DD68" w14:textId="77777777" w:rsidTr="001907C8">
        <w:trPr>
          <w:trHeight w:val="282"/>
          <w:jc w:val="center"/>
        </w:trPr>
        <w:tc>
          <w:tcPr>
            <w:tcW w:w="3466" w:type="dxa"/>
          </w:tcPr>
          <w:p w14:paraId="144A01E5" w14:textId="0FE12A02" w:rsidR="0076407C" w:rsidRPr="00341AC4" w:rsidRDefault="0076407C" w:rsidP="0076407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75933" w14:textId="2C068CD0" w:rsidR="0076407C" w:rsidRPr="00341AC4" w:rsidRDefault="0076407C" w:rsidP="0076407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Collegium </w:t>
            </w:r>
            <w:proofErr w:type="spellStart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Medicum</w:t>
            </w:r>
            <w:proofErr w:type="spellEnd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UJK w Kielcach</w:t>
            </w:r>
          </w:p>
        </w:tc>
      </w:tr>
      <w:tr w:rsidR="0076407C" w:rsidRPr="00341AC4" w14:paraId="7FFE317E" w14:textId="77777777" w:rsidTr="001907C8">
        <w:trPr>
          <w:trHeight w:val="285"/>
          <w:jc w:val="center"/>
        </w:trPr>
        <w:tc>
          <w:tcPr>
            <w:tcW w:w="3466" w:type="dxa"/>
          </w:tcPr>
          <w:p w14:paraId="12EBBD92" w14:textId="5CF8C483" w:rsidR="0076407C" w:rsidRPr="00341AC4" w:rsidRDefault="0076407C" w:rsidP="0076407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34E5" w14:textId="1254CED3" w:rsidR="0076407C" w:rsidRPr="00341AC4" w:rsidRDefault="0076407C" w:rsidP="0076407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Zaliczenie z oceną </w:t>
            </w:r>
          </w:p>
        </w:tc>
      </w:tr>
      <w:tr w:rsidR="0076407C" w:rsidRPr="00341AC4" w14:paraId="70E32DCA" w14:textId="77777777" w:rsidTr="001907C8">
        <w:trPr>
          <w:trHeight w:val="282"/>
          <w:jc w:val="center"/>
        </w:trPr>
        <w:tc>
          <w:tcPr>
            <w:tcW w:w="3466" w:type="dxa"/>
          </w:tcPr>
          <w:p w14:paraId="55BDBC2A" w14:textId="467B498A" w:rsidR="0076407C" w:rsidRPr="00341AC4" w:rsidRDefault="0076407C" w:rsidP="0076407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85E7" w14:textId="77777777" w:rsidR="0076407C" w:rsidRDefault="0076407C" w:rsidP="0076407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Wykłady, wykład e-learning: wykład informacyjny, opisy przypadków</w:t>
            </w:r>
          </w:p>
          <w:p w14:paraId="6AE867CE" w14:textId="476D0F97" w:rsidR="00EC40F9" w:rsidRPr="00341AC4" w:rsidRDefault="00EC40F9" w:rsidP="0076407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86ACA">
              <w:rPr>
                <w:rFonts w:asciiTheme="minorHAnsi" w:hAnsiTheme="minorHAnsi" w:cstheme="minorHAnsi"/>
                <w:sz w:val="21"/>
                <w:szCs w:val="21"/>
              </w:rPr>
              <w:t>Wykłady są obowiązkowe zgodnie z rozdziałem III, §7, ust. 3,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pkt. 2 Regulaminu Studiów UJK</w:t>
            </w:r>
            <w:bookmarkStart w:id="1" w:name="_GoBack"/>
            <w:bookmarkEnd w:id="1"/>
          </w:p>
        </w:tc>
      </w:tr>
      <w:tr w:rsidR="0076407C" w:rsidRPr="00341AC4" w14:paraId="1DDA2B5B" w14:textId="77777777" w:rsidTr="00AF7BD2">
        <w:trPr>
          <w:trHeight w:val="285"/>
          <w:jc w:val="center"/>
        </w:trPr>
        <w:tc>
          <w:tcPr>
            <w:tcW w:w="3466" w:type="dxa"/>
          </w:tcPr>
          <w:p w14:paraId="16A3B496" w14:textId="606439FB" w:rsidR="0076407C" w:rsidRPr="00341AC4" w:rsidRDefault="0076407C" w:rsidP="0076407C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9079" w14:textId="0A410F77" w:rsidR="0076407C" w:rsidRPr="00341AC4" w:rsidRDefault="0076407C" w:rsidP="0076407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Leczenie bólu u chorych na nowotwory Marek Z. </w:t>
            </w:r>
            <w:proofErr w:type="spellStart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Wojtukiewicz</w:t>
            </w:r>
            <w:proofErr w:type="spellEnd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Tomasz Dzierżanowski Wydawca: </w:t>
            </w:r>
            <w:proofErr w:type="spellStart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AsteriaMed</w:t>
            </w:r>
            <w:proofErr w:type="spellEnd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ISBN: 978836680147 2024</w:t>
            </w:r>
          </w:p>
        </w:tc>
      </w:tr>
      <w:tr w:rsidR="0076407C" w:rsidRPr="00341AC4" w14:paraId="3DB0DE59" w14:textId="77777777" w:rsidTr="00AF7BD2">
        <w:trPr>
          <w:trHeight w:val="285"/>
          <w:jc w:val="center"/>
        </w:trPr>
        <w:tc>
          <w:tcPr>
            <w:tcW w:w="3466" w:type="dxa"/>
          </w:tcPr>
          <w:p w14:paraId="57EB2E29" w14:textId="2B97249C" w:rsidR="0076407C" w:rsidRPr="00341AC4" w:rsidRDefault="0076407C" w:rsidP="0076407C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EF6A" w14:textId="77777777" w:rsidR="0076407C" w:rsidRPr="0076407C" w:rsidRDefault="0076407C" w:rsidP="0076407C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Ból. Red. J. Dobrogowski, J. </w:t>
            </w:r>
            <w:proofErr w:type="spellStart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Wordliczek</w:t>
            </w:r>
            <w:proofErr w:type="spellEnd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M. Kocot-Kępska Wyd.2020</w:t>
            </w:r>
          </w:p>
          <w:p w14:paraId="41BFB5A3" w14:textId="77777777" w:rsidR="0076407C" w:rsidRPr="0076407C" w:rsidRDefault="0076407C" w:rsidP="0076407C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 Leczenie bólu u chorych na nowotwory. Najnowsze wytyczne. Red.</w:t>
            </w:r>
          </w:p>
          <w:p w14:paraId="72A7F911" w14:textId="77777777" w:rsidR="0076407C" w:rsidRPr="0076407C" w:rsidRDefault="0076407C" w:rsidP="0076407C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J. </w:t>
            </w:r>
            <w:proofErr w:type="spellStart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Wordliczek</w:t>
            </w:r>
            <w:proofErr w:type="spellEnd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R. Zajączkowska, J. </w:t>
            </w:r>
            <w:proofErr w:type="spellStart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Woroń</w:t>
            </w:r>
            <w:proofErr w:type="spellEnd"/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Wyd. PZWL 2020</w:t>
            </w:r>
          </w:p>
          <w:p w14:paraId="7456B6D4" w14:textId="310AECA0" w:rsidR="0076407C" w:rsidRPr="00341AC4" w:rsidRDefault="0076407C" w:rsidP="0076407C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3. Dekalog diagnostyki i leczenia bólu neuropatycznego. M. Milewska, A. Sękowska 2020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22AC96A" w14:textId="7741C80C" w:rsidR="0076407C" w:rsidRPr="0076407C" w:rsidRDefault="0076407C" w:rsidP="0076407C">
      <w:pPr>
        <w:pStyle w:val="Akapitzlist"/>
        <w:ind w:left="360" w:firstLine="0"/>
        <w:rPr>
          <w:sz w:val="20"/>
          <w:szCs w:val="20"/>
        </w:rPr>
      </w:pPr>
      <w:r w:rsidRPr="0076407C">
        <w:rPr>
          <w:b/>
          <w:sz w:val="20"/>
          <w:szCs w:val="20"/>
        </w:rPr>
        <w:t xml:space="preserve">Wykłady </w:t>
      </w:r>
    </w:p>
    <w:p w14:paraId="59D10A6E" w14:textId="77777777" w:rsidR="0076407C" w:rsidRPr="0076407C" w:rsidRDefault="0076407C" w:rsidP="0076407C">
      <w:pPr>
        <w:spacing w:line="249" w:lineRule="auto"/>
        <w:ind w:left="567" w:right="5254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C1.</w:t>
      </w: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Zapoznanie studentów z zasadami diagnostyki i leczenia bólu.</w:t>
      </w:r>
    </w:p>
    <w:p w14:paraId="4389F6E7" w14:textId="77777777" w:rsidR="0076407C" w:rsidRPr="0076407C" w:rsidRDefault="0076407C" w:rsidP="0076407C">
      <w:pPr>
        <w:ind w:firstLine="567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C2.</w:t>
      </w: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Zapoznanie studentów z podstawowymi metodami leczenia bólu.</w:t>
      </w:r>
    </w:p>
    <w:p w14:paraId="1ED1C6B3" w14:textId="77777777" w:rsidR="0076407C" w:rsidRPr="0076407C" w:rsidRDefault="0076407C" w:rsidP="0076407C">
      <w:pPr>
        <w:ind w:firstLine="567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C3.</w:t>
      </w: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Przedstawienie studentom zasad farmakoterapii leczenia bólu.</w:t>
      </w:r>
    </w:p>
    <w:p w14:paraId="70C07F24" w14:textId="77777777" w:rsidR="0076407C" w:rsidRPr="0076407C" w:rsidRDefault="0076407C" w:rsidP="0076407C">
      <w:pPr>
        <w:ind w:left="567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C4</w:t>
      </w: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. Przekazanie studentom wiedzy nt. wskazań, przeciwwskazań, działań niepożądanych, interakcji głównych leków  stosowanych w leczeniu bólu.</w:t>
      </w:r>
    </w:p>
    <w:p w14:paraId="23DA782C" w14:textId="77777777" w:rsidR="0076407C" w:rsidRPr="0076407C" w:rsidRDefault="0076407C" w:rsidP="0076407C">
      <w:pPr>
        <w:ind w:firstLine="567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C5.</w:t>
      </w: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Zaprezentowanie studentom interwencyjnych metod leczenia bólu i wskazań do ich zastosowania.</w:t>
      </w:r>
    </w:p>
    <w:p w14:paraId="0F40FFA3" w14:textId="77777777" w:rsidR="0076407C" w:rsidRPr="0076407C" w:rsidRDefault="0076407C" w:rsidP="0076407C">
      <w:pPr>
        <w:ind w:firstLine="567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C6.</w:t>
      </w: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Zapoznanie studentów z niefarmakologicznymi metodami leczenia bólu.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3390B7D" w14:textId="77777777" w:rsidR="0076407C" w:rsidRPr="0076407C" w:rsidRDefault="0076407C" w:rsidP="0076407C">
      <w:pPr>
        <w:framePr w:hSpace="141" w:wrap="around" w:vAnchor="text" w:hAnchor="text" w:x="-142" w:y="1"/>
        <w:suppressOverlap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1.  Wprowadzenie do terapii bólu. Definicja, patofizjologia i diagnostyka bólu. Podziały i różne rodzaje bólu. Metody leczenia bólu. Podstawowe zasady leczenia farmakologicznego. Aspekty kliniczne leczenia bólu.  Indywidualizacja leczenia u pacjentów z chorobami nerek i wątroby. Dawki początkowe i maksymalne leków przeciwbólowych. Leczenie wybranych rodzajów bólu  - bólu neuropatycznego, przebijającego, bólu końca dawki. Formy farmaceutyczne leków przeciwbólowych (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dopoliczkowe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podjęzykowe,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transdermalne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donosowe).  Rozpoznanie uzależnienia od leków. Zasady pisania recept na leki opioidowe. </w:t>
      </w:r>
    </w:p>
    <w:p w14:paraId="4E7A9BD1" w14:textId="77777777" w:rsidR="0076407C" w:rsidRPr="0076407C" w:rsidRDefault="0076407C" w:rsidP="0076407C">
      <w:pPr>
        <w:framePr w:hSpace="141" w:wrap="around" w:vAnchor="text" w:hAnchor="text" w:x="-142" w:y="1"/>
        <w:suppressOverlap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2.  Zastosowanie leków I szczebla drabiny analgetycznej w leczeniu bólu  – paracetamol, metamizol, NLPZ ( farmakokinetyka, metabolizm, sytuacje szczególne, działania niepożądane, interakcje, wskazania do zastosowania leku, przeciwwskazania, dawkowanie, przedawkowanie,  stosowanie w ciąży i podczas laktacji, postaci leku) </w:t>
      </w:r>
    </w:p>
    <w:p w14:paraId="50B87FDC" w14:textId="77777777" w:rsidR="0076407C" w:rsidRPr="0076407C" w:rsidRDefault="0076407C" w:rsidP="0076407C">
      <w:pPr>
        <w:framePr w:hSpace="141" w:wrap="around" w:vAnchor="text" w:hAnchor="text" w:x="-142" w:y="1"/>
        <w:suppressOverlap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3. Zastosowanie słabych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opioidów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w leczeniu bólu  – kodeina,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dihydrokodeina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tramadol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( farmakokinetyka, metabolizm, sytuacje szczególne, działania niepożądane, interakcje, wskazania do zastosowania leku, przeciwwskazania, dawkowanie, przedawkowanie,  stosowanie w ciąży i podczas laktacji, postaci leku).</w:t>
      </w:r>
    </w:p>
    <w:p w14:paraId="510DFA15" w14:textId="77777777" w:rsidR="0076407C" w:rsidRPr="0076407C" w:rsidRDefault="0076407C" w:rsidP="0076407C">
      <w:pPr>
        <w:framePr w:hSpace="141" w:wrap="around" w:vAnchor="text" w:hAnchor="text" w:x="-142" w:y="1"/>
        <w:suppressOverlap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4. Zastosowanie silnych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opioidów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w leczeniu bólu  – morfina,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oksykodon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fentanyl,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buprenorfina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</w:t>
      </w:r>
      <w:proofErr w:type="spellStart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tapentadol</w:t>
      </w:r>
      <w:proofErr w:type="spellEnd"/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, metadon ( farmakokinetyka, metabolizm, sytuacje szczególne, działania niepożądane, interakcje, wskazania do zastosowania leku, przeciwwskazania, dawkowanie, przedawkowanie stosowanie w ciąży i podczas laktacji, postaci leku).</w:t>
      </w:r>
    </w:p>
    <w:p w14:paraId="203FC555" w14:textId="77777777" w:rsidR="0076407C" w:rsidRPr="0076407C" w:rsidRDefault="0076407C" w:rsidP="0076407C">
      <w:pPr>
        <w:framePr w:hSpace="141" w:wrap="around" w:vAnchor="text" w:hAnchor="text" w:x="-142" w:y="1"/>
        <w:suppressOverlap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5. Leczenie i diagnostyka  bólu u dzieci.  Niefarmakologiczne metody leczenia bólu. Multimodalna analgezja. Ból przewlekły u dzieci. </w:t>
      </w:r>
    </w:p>
    <w:p w14:paraId="49820F37" w14:textId="77777777" w:rsidR="0076407C" w:rsidRPr="0076407C" w:rsidRDefault="0076407C" w:rsidP="0076407C">
      <w:pPr>
        <w:framePr w:hSpace="141" w:wrap="around" w:vAnchor="text" w:hAnchor="text" w:x="-142" w:y="1"/>
        <w:suppressOverlap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6. Interwencyjne metody leczenia bólu. Wskazania i metody lecznicze. </w:t>
      </w:r>
    </w:p>
    <w:p w14:paraId="0B5A5E9B" w14:textId="1D8E99CF" w:rsidR="0076407C" w:rsidRDefault="0076407C" w:rsidP="0076407C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7. Rola radioterapii w leczeniu bólu. Ból spowodowany przerzutami do kości.</w:t>
      </w:r>
    </w:p>
    <w:p w14:paraId="5A9E66A6" w14:textId="77777777" w:rsidR="0076407C" w:rsidRPr="0076407C" w:rsidRDefault="0076407C" w:rsidP="0076407C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</w:p>
    <w:p w14:paraId="492053C5" w14:textId="09D4E046" w:rsidR="003E0703" w:rsidRPr="00341AC4" w:rsidRDefault="003E0703" w:rsidP="0076407C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371C4169" w14:textId="77777777" w:rsidR="0076407C" w:rsidRPr="0076407C" w:rsidRDefault="0076407C" w:rsidP="0076407C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1 Zastosowanie diagnostyki bólu w praktyce</w:t>
      </w:r>
    </w:p>
    <w:p w14:paraId="52062BA4" w14:textId="77777777" w:rsidR="0076407C" w:rsidRPr="0076407C" w:rsidRDefault="0076407C" w:rsidP="0076407C">
      <w:pPr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76407C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2. Omówienie wybranych przypadków klinicznych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6407C" w:rsidRPr="00341AC4" w14:paraId="4B1E1EAC" w14:textId="77777777" w:rsidTr="00C65F2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7C974" w14:textId="301F55DD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830B9" w14:textId="3D2DC51E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zasady leczenia bólu, w tym bólu nowotworowego i przewlekłego;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EAEC" w14:textId="1FEFF4D4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E.W29</w:t>
            </w:r>
          </w:p>
        </w:tc>
      </w:tr>
      <w:tr w:rsidR="0076407C" w:rsidRPr="00341AC4" w14:paraId="6533F598" w14:textId="77777777" w:rsidTr="00C65F2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D9470" w14:textId="53903631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45644" w14:textId="5E7BD316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Wybiera leczenie pooperacyjne z terapią przeciwbólową i monitorowaniem pooperacyjnym;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E56C7" w14:textId="4F5DD24D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F.W5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76407C" w:rsidRPr="00341AC4" w14:paraId="3F10EFF6" w14:textId="77777777" w:rsidTr="007878A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2D139E31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B30C" w14:textId="64A893BE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3238C6FA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E.U16</w:t>
            </w:r>
          </w:p>
        </w:tc>
      </w:tr>
      <w:tr w:rsidR="0076407C" w:rsidRPr="00341AC4" w14:paraId="4D5F8E78" w14:textId="77777777" w:rsidTr="007878A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47362E53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A8C0" w14:textId="049C0743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Przeprowadza analizę ewentualnych działań niepożądanych poszczególnych leków i interakcji między nimi;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69DC6" w14:textId="70CF5866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E.U17</w:t>
            </w:r>
          </w:p>
        </w:tc>
      </w:tr>
      <w:tr w:rsidR="0076407C" w:rsidRPr="00341AC4" w14:paraId="7258A696" w14:textId="77777777" w:rsidTr="007878A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AC55" w14:textId="5D7F30B2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6EE3B" w14:textId="737C0F60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Rozpoznaje objawy lekozależności i proponować postępowanie lecznicze;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E0D80" w14:textId="7966D999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E.U19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6407C" w:rsidRPr="00341AC4" w14:paraId="3F111010" w14:textId="77777777" w:rsidTr="00F44E80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42FDE24F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20DFDB8D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wrażliwy na dostrzeganie i rozpoznawanie własnych ograniczeń oraz dokonywanie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46F66473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H.S5</w:t>
            </w:r>
          </w:p>
        </w:tc>
      </w:tr>
      <w:tr w:rsidR="0076407C" w:rsidRPr="00341AC4" w14:paraId="5898594F" w14:textId="77777777" w:rsidTr="00F44E80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75785A67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25311E53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świadomy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68652832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H.S7</w:t>
            </w:r>
          </w:p>
        </w:tc>
      </w:tr>
      <w:tr w:rsidR="0076407C" w:rsidRPr="00341AC4" w14:paraId="23ED3306" w14:textId="77777777" w:rsidTr="00F44E80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452E" w14:textId="0BC40266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9BD9" w14:textId="799CBCAC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Wykazuje aktywność w formułowaniu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BF21" w14:textId="0CFF067A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H.S10</w:t>
            </w:r>
          </w:p>
        </w:tc>
      </w:tr>
      <w:tr w:rsidR="0076407C" w:rsidRPr="00341AC4" w14:paraId="59D352F6" w14:textId="77777777" w:rsidTr="00F44E80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959C" w14:textId="2EA830B1" w:rsidR="0076407C" w:rsidRPr="00341AC4" w:rsidRDefault="0076407C" w:rsidP="0076407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66D4" w14:textId="0560BCE3" w:rsidR="0076407C" w:rsidRPr="00341AC4" w:rsidRDefault="0076407C" w:rsidP="0076407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świadomy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8EE2" w14:textId="6B3B07FC" w:rsidR="0076407C" w:rsidRPr="00341AC4" w:rsidRDefault="0076407C" w:rsidP="007640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229840C1" w:rsidR="00CF48D1" w:rsidRPr="00341AC4" w:rsidRDefault="00142684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Zaliczenie ustne</w:t>
            </w:r>
            <w:r w:rsidR="00CF48D1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CF48D1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="00CF48D1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9D23B6C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-W02</w:t>
            </w:r>
          </w:p>
        </w:tc>
        <w:tc>
          <w:tcPr>
            <w:tcW w:w="408" w:type="dxa"/>
          </w:tcPr>
          <w:p w14:paraId="4C6EC9F3" w14:textId="48380FCC" w:rsidR="00F05892" w:rsidRPr="00341AC4" w:rsidRDefault="0014268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5BA7F7F0" w:rsidR="00F05892" w:rsidRPr="00341AC4" w:rsidRDefault="0014268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1224B9C3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-U02</w:t>
            </w:r>
          </w:p>
        </w:tc>
        <w:tc>
          <w:tcPr>
            <w:tcW w:w="408" w:type="dxa"/>
          </w:tcPr>
          <w:p w14:paraId="0736369D" w14:textId="29C2EA90" w:rsidR="00F05892" w:rsidRPr="00341AC4" w:rsidRDefault="0014268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55DF90AC" w:rsidR="00F05892" w:rsidRPr="00341AC4" w:rsidRDefault="0014268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F7488F2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7640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35AD6DE8" w:rsidR="00F05892" w:rsidRPr="00341AC4" w:rsidRDefault="0014268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CBDF231" w:rsidR="00F05892" w:rsidRPr="00341AC4" w:rsidRDefault="0014268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142684" w:rsidRPr="00341AC4" w14:paraId="672C2EA3" w14:textId="77777777" w:rsidTr="00B83DDA">
        <w:trPr>
          <w:jc w:val="center"/>
        </w:trPr>
        <w:tc>
          <w:tcPr>
            <w:tcW w:w="961" w:type="dxa"/>
          </w:tcPr>
          <w:p w14:paraId="7282B9F9" w14:textId="3884805E" w:rsidR="00142684" w:rsidRPr="00341AC4" w:rsidRDefault="00142684" w:rsidP="001426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8A02" w14:textId="0E144FBD" w:rsidR="00142684" w:rsidRPr="00142684" w:rsidRDefault="00142684" w:rsidP="0014268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142684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Opanowanie treści programowych  na poziomie podstawowym; wynik sprawdzianu pisemnego: 61%-68% </w:t>
            </w:r>
          </w:p>
        </w:tc>
      </w:tr>
      <w:tr w:rsidR="00142684" w:rsidRPr="00341AC4" w14:paraId="191A8847" w14:textId="77777777" w:rsidTr="00B83DDA">
        <w:trPr>
          <w:jc w:val="center"/>
        </w:trPr>
        <w:tc>
          <w:tcPr>
            <w:tcW w:w="961" w:type="dxa"/>
          </w:tcPr>
          <w:p w14:paraId="25062119" w14:textId="6064F88F" w:rsidR="00142684" w:rsidRPr="00341AC4" w:rsidRDefault="00142684" w:rsidP="001426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758D" w14:textId="3C43CB58" w:rsidR="00142684" w:rsidRPr="00142684" w:rsidRDefault="00142684" w:rsidP="0014268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142684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Opanowanie treści programowych  na poziomie podstawowym; wynik sprawdzianu pisemnego: 69%-76%</w:t>
            </w:r>
          </w:p>
        </w:tc>
      </w:tr>
      <w:tr w:rsidR="00142684" w:rsidRPr="00341AC4" w14:paraId="7BF20CBE" w14:textId="77777777" w:rsidTr="00B83DDA">
        <w:trPr>
          <w:jc w:val="center"/>
        </w:trPr>
        <w:tc>
          <w:tcPr>
            <w:tcW w:w="961" w:type="dxa"/>
          </w:tcPr>
          <w:p w14:paraId="29EACE8E" w14:textId="2BB375CB" w:rsidR="00142684" w:rsidRPr="00341AC4" w:rsidRDefault="00142684" w:rsidP="001426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F15B" w14:textId="0FDCC5F7" w:rsidR="00142684" w:rsidRPr="00142684" w:rsidRDefault="00142684" w:rsidP="0014268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142684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Opanowanie treści programowych  na poziomie dobrym; wynik sprawdzianu pisemnego: 77%-84%</w:t>
            </w:r>
          </w:p>
        </w:tc>
      </w:tr>
      <w:tr w:rsidR="00142684" w:rsidRPr="00341AC4" w14:paraId="478904CC" w14:textId="77777777" w:rsidTr="00B83DDA">
        <w:trPr>
          <w:jc w:val="center"/>
        </w:trPr>
        <w:tc>
          <w:tcPr>
            <w:tcW w:w="961" w:type="dxa"/>
          </w:tcPr>
          <w:p w14:paraId="0FDFC951" w14:textId="5053B0DF" w:rsidR="00142684" w:rsidRPr="00341AC4" w:rsidRDefault="00142684" w:rsidP="001426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D84F" w14:textId="23A343CA" w:rsidR="00142684" w:rsidRPr="00142684" w:rsidRDefault="00142684" w:rsidP="0014268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142684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Zakres prezentowanej wiedzy wykracza poza poziom dobry w oparciu o podane piśmiennictwo uzupełniające; wynik sprawdzianu pisemnego: 85%-92%</w:t>
            </w:r>
          </w:p>
        </w:tc>
      </w:tr>
      <w:tr w:rsidR="00142684" w:rsidRPr="00341AC4" w14:paraId="20136594" w14:textId="77777777" w:rsidTr="00B83DDA">
        <w:trPr>
          <w:jc w:val="center"/>
        </w:trPr>
        <w:tc>
          <w:tcPr>
            <w:tcW w:w="961" w:type="dxa"/>
          </w:tcPr>
          <w:p w14:paraId="6E89E57E" w14:textId="7A286ACA" w:rsidR="00142684" w:rsidRPr="00341AC4" w:rsidRDefault="00142684" w:rsidP="0014268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F561" w14:textId="496C528E" w:rsidR="00142684" w:rsidRPr="00142684" w:rsidRDefault="00142684" w:rsidP="0014268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142684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Zakres prezentowanej wiedzy wykracza poza poziom dobry w oparciu o samodzielnie zdobyte naukowe  źródła  informacji; wynik sprawdzianu pisemnego: 93%-100%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142684" w:rsidRPr="00341AC4" w14:paraId="4DEB93E4" w14:textId="77777777" w:rsidTr="00D21359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656F88D0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5567EE5A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i/>
                <w:sz w:val="20"/>
                <w:szCs w:val="20"/>
              </w:rPr>
              <w:t>15</w:t>
            </w:r>
          </w:p>
        </w:tc>
      </w:tr>
      <w:tr w:rsidR="00142684" w:rsidRPr="00341AC4" w14:paraId="3CF25E83" w14:textId="77777777" w:rsidTr="00D21359">
        <w:trPr>
          <w:trHeight w:val="285"/>
          <w:jc w:val="center"/>
        </w:trPr>
        <w:tc>
          <w:tcPr>
            <w:tcW w:w="5499" w:type="dxa"/>
          </w:tcPr>
          <w:p w14:paraId="6195600D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02E083E2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0F2FCA84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sz w:val="20"/>
                <w:szCs w:val="20"/>
              </w:rPr>
              <w:t>10</w:t>
            </w:r>
          </w:p>
        </w:tc>
      </w:tr>
      <w:tr w:rsidR="0014268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14268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7A47ED3A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sz w:val="20"/>
                <w:szCs w:val="20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3778D8EF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sz w:val="20"/>
                <w:szCs w:val="20"/>
              </w:rPr>
              <w:t>5</w:t>
            </w:r>
          </w:p>
        </w:tc>
      </w:tr>
      <w:tr w:rsidR="0014268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464C7CD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2271E65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i/>
                <w:sz w:val="20"/>
                <w:szCs w:val="20"/>
              </w:rPr>
              <w:t>10</w:t>
            </w:r>
          </w:p>
        </w:tc>
      </w:tr>
      <w:tr w:rsidR="0014268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1951D586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21C5CCCE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sz w:val="20"/>
                <w:szCs w:val="20"/>
              </w:rPr>
              <w:t>10</w:t>
            </w:r>
          </w:p>
        </w:tc>
      </w:tr>
      <w:tr w:rsidR="0014268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142684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142684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142684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142684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142684" w:rsidRPr="00341AC4" w14:paraId="3E11FC9D" w14:textId="77777777" w:rsidTr="003F1CA7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69475A4E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i/>
                <w:sz w:val="20"/>
                <w:szCs w:val="20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C4EB295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i/>
                <w:sz w:val="20"/>
                <w:szCs w:val="20"/>
              </w:rPr>
              <w:t>25</w:t>
            </w:r>
          </w:p>
        </w:tc>
      </w:tr>
      <w:tr w:rsidR="00142684" w:rsidRPr="00341AC4" w14:paraId="38FC3F92" w14:textId="77777777" w:rsidTr="003F1CA7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142684" w:rsidRPr="00341AC4" w:rsidRDefault="00142684" w:rsidP="0014268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71605B6B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225DD5D" w:rsidR="00142684" w:rsidRPr="00341AC4" w:rsidRDefault="00142684" w:rsidP="0014268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62D23">
              <w:rPr>
                <w:b/>
                <w:sz w:val="20"/>
                <w:szCs w:val="20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2684"/>
    <w:rsid w:val="00145EC7"/>
    <w:rsid w:val="001D18A7"/>
    <w:rsid w:val="001D511D"/>
    <w:rsid w:val="001E0ADE"/>
    <w:rsid w:val="001E7B5A"/>
    <w:rsid w:val="00204C4C"/>
    <w:rsid w:val="002401BA"/>
    <w:rsid w:val="0027397F"/>
    <w:rsid w:val="002C3515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6407C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C40F9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Stopka">
    <w:name w:val="footer"/>
    <w:basedOn w:val="Normalny"/>
    <w:link w:val="StopkaZnak"/>
    <w:rsid w:val="0076407C"/>
    <w:pPr>
      <w:widowControl/>
      <w:tabs>
        <w:tab w:val="center" w:pos="4536"/>
        <w:tab w:val="right" w:pos="9072"/>
      </w:tabs>
      <w:autoSpaceDE/>
      <w:autoSpaceDN/>
    </w:pPr>
    <w:rPr>
      <w:sz w:val="20"/>
      <w:szCs w:val="20"/>
      <w:lang w:bidi="ar-SA"/>
    </w:rPr>
  </w:style>
  <w:style w:type="character" w:customStyle="1" w:styleId="StopkaZnak">
    <w:name w:val="Stopka Znak"/>
    <w:basedOn w:val="Domylnaczcionkaakapitu"/>
    <w:link w:val="Stopka"/>
    <w:rsid w:val="0076407C"/>
    <w:rPr>
      <w:rFonts w:ascii="Times New Roman" w:eastAsia="Times New Roman" w:hAnsi="Times New Roman" w:cs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FFD45-D889-4A73-8D6B-900F71BA2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3</cp:revision>
  <cp:lastPrinted>2025-10-28T07:51:00Z</cp:lastPrinted>
  <dcterms:created xsi:type="dcterms:W3CDTF">2026-08-17T07:15:00Z</dcterms:created>
  <dcterms:modified xsi:type="dcterms:W3CDTF">2026-10-07T11:20:00Z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